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5E" w:rsidRDefault="00894C5E">
      <w:pPr>
        <w:pStyle w:val="11"/>
        <w:keepNext/>
        <w:keepLines/>
        <w:shd w:val="clear" w:color="auto" w:fill="auto"/>
        <w:spacing w:after="456"/>
        <w:rPr>
          <w:rStyle w:val="10"/>
          <w:lang w:eastAsia="ru-RU"/>
        </w:rPr>
      </w:pPr>
      <w:bookmarkStart w:id="0" w:name="bookmark0"/>
      <w:r>
        <w:rPr>
          <w:rStyle w:val="10"/>
          <w:lang w:eastAsia="ru-RU"/>
        </w:rPr>
        <w:t>Отчет контрольно-счетной комиссии</w:t>
      </w:r>
      <w:r>
        <w:t xml:space="preserve"> </w:t>
      </w:r>
      <w:r>
        <w:rPr>
          <w:rStyle w:val="10"/>
          <w:lang w:eastAsia="ru-RU"/>
        </w:rPr>
        <w:t>МО «Хасавюртовский район» об итогах работы за 2013 год</w:t>
      </w:r>
      <w:bookmarkEnd w:id="0"/>
    </w:p>
    <w:p w:rsidR="00894C5E" w:rsidRPr="00895BF6" w:rsidRDefault="00894C5E" w:rsidP="006D69DD">
      <w:pPr>
        <w:pStyle w:val="11"/>
        <w:keepNext/>
        <w:keepLines/>
        <w:shd w:val="clear" w:color="auto" w:fill="auto"/>
        <w:spacing w:after="120" w:line="300" w:lineRule="exact"/>
        <w:ind w:firstLine="708"/>
        <w:jc w:val="both"/>
        <w:rPr>
          <w:sz w:val="22"/>
          <w:szCs w:val="22"/>
        </w:rPr>
      </w:pPr>
      <w:r w:rsidRPr="00895BF6">
        <w:rPr>
          <w:sz w:val="22"/>
          <w:szCs w:val="22"/>
        </w:rPr>
        <w:t>Настоящий о</w:t>
      </w:r>
      <w:r>
        <w:rPr>
          <w:sz w:val="22"/>
          <w:szCs w:val="22"/>
        </w:rPr>
        <w:t>тчёт о деятельности контрольно-с</w:t>
      </w:r>
      <w:r w:rsidRPr="00895BF6">
        <w:rPr>
          <w:sz w:val="22"/>
          <w:szCs w:val="22"/>
        </w:rPr>
        <w:t xml:space="preserve">чётной </w:t>
      </w:r>
      <w:r>
        <w:rPr>
          <w:sz w:val="22"/>
          <w:szCs w:val="22"/>
        </w:rPr>
        <w:t>комиссии</w:t>
      </w:r>
      <w:r w:rsidRPr="00895BF6">
        <w:rPr>
          <w:sz w:val="22"/>
          <w:szCs w:val="22"/>
        </w:rPr>
        <w:t xml:space="preserve"> муниципального образования </w:t>
      </w:r>
      <w:r>
        <w:rPr>
          <w:sz w:val="22"/>
          <w:szCs w:val="22"/>
        </w:rPr>
        <w:t>Хасавюртовский район</w:t>
      </w:r>
      <w:r w:rsidRPr="00895BF6">
        <w:rPr>
          <w:sz w:val="22"/>
          <w:szCs w:val="22"/>
        </w:rPr>
        <w:t xml:space="preserve"> за 2013 год представляется </w:t>
      </w:r>
      <w:r>
        <w:rPr>
          <w:sz w:val="22"/>
          <w:szCs w:val="22"/>
        </w:rPr>
        <w:t>собранию</w:t>
      </w:r>
      <w:r w:rsidRPr="00895B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депутатов </w:t>
      </w:r>
      <w:r w:rsidRPr="00895BF6">
        <w:rPr>
          <w:sz w:val="22"/>
          <w:szCs w:val="22"/>
        </w:rPr>
        <w:t xml:space="preserve">муниципального </w:t>
      </w:r>
      <w:r>
        <w:rPr>
          <w:sz w:val="22"/>
          <w:szCs w:val="22"/>
        </w:rPr>
        <w:t>района</w:t>
      </w:r>
      <w:r w:rsidRPr="00895BF6">
        <w:rPr>
          <w:sz w:val="22"/>
          <w:szCs w:val="22"/>
        </w:rPr>
        <w:t xml:space="preserve">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sz w:val="22"/>
          <w:szCs w:val="22"/>
        </w:rPr>
        <w:t>.</w:t>
      </w:r>
      <w:r w:rsidRPr="00895BF6">
        <w:rPr>
          <w:sz w:val="22"/>
          <w:szCs w:val="22"/>
        </w:rPr>
        <w:t xml:space="preserve"> </w:t>
      </w:r>
    </w:p>
    <w:p w:rsidR="00894C5E" w:rsidRPr="003605F4" w:rsidRDefault="00894C5E" w:rsidP="00895BF6">
      <w:pPr>
        <w:pStyle w:val="12"/>
        <w:shd w:val="clear" w:color="auto" w:fill="auto"/>
        <w:spacing w:before="0" w:line="300" w:lineRule="exact"/>
        <w:ind w:left="62" w:right="62" w:firstLine="697"/>
      </w:pPr>
      <w:r>
        <w:t>Отчет о работе контрольно-счетной комиссии МО «Хасавюртовский район» подготовлен по результатам проведенных проверок и ревизии в соответствии с требованиями пункта 6.4. Положения о контрольно-счетной комиссии МО «Хасавюртовский район» утвержденного решением Собрания депутатов муниципального района 20 марта 2012 года №9 VСД</w:t>
      </w:r>
    </w:p>
    <w:p w:rsidR="00894C5E" w:rsidRDefault="00894C5E" w:rsidP="00895BF6">
      <w:pPr>
        <w:pStyle w:val="12"/>
        <w:shd w:val="clear" w:color="auto" w:fill="auto"/>
        <w:spacing w:before="0"/>
        <w:ind w:left="62" w:right="62" w:firstLine="697"/>
      </w:pPr>
      <w:r>
        <w:t>В отчете отражена деятельность контрольно-счетной комиссии МО «Хасавюртовский район», как постоянно действующего органа внешнего муниципального финансового контроля по реализации задач, определенных законодательством Российской Федерации, Республики Дагестан и местными нормативно-правовыми актами.</w:t>
      </w:r>
    </w:p>
    <w:p w:rsidR="00894C5E" w:rsidRDefault="00894C5E" w:rsidP="002644F1">
      <w:pPr>
        <w:pStyle w:val="12"/>
        <w:shd w:val="clear" w:color="auto" w:fill="auto"/>
        <w:tabs>
          <w:tab w:val="left" w:pos="2748"/>
          <w:tab w:val="left" w:pos="6708"/>
        </w:tabs>
        <w:spacing w:before="0" w:after="0"/>
        <w:ind w:left="60" w:right="60" w:firstLine="700"/>
      </w:pPr>
      <w:r>
        <w:t xml:space="preserve">Контрольно-счетная комиссия МО «Хасавюртовский район» в 2013 году осуществляла контрольно-ревизионную, экспертно-аналитическую, информационную и другие виды деятельности в соответствии с «Положением о контрольно-счетной комиссии » МО «Хасавюртовский район», иными нормативно </w:t>
      </w:r>
      <w:r>
        <w:softHyphen/>
        <w:t>правовыми актами Российской Федерации и Республики Дагестан, а также планом работы утвержденным председателем контрольно-счетной комиссии 29 декабря 2012 года.</w:t>
      </w:r>
    </w:p>
    <w:p w:rsidR="00894C5E" w:rsidRDefault="00894C5E">
      <w:pPr>
        <w:pStyle w:val="12"/>
        <w:shd w:val="clear" w:color="auto" w:fill="auto"/>
        <w:spacing w:before="0" w:after="116" w:line="312" w:lineRule="exact"/>
        <w:ind w:left="60" w:right="60" w:firstLine="700"/>
      </w:pPr>
      <w:r>
        <w:t>Основным направлением деятельности контрольно-счетной комиссии МО «Хасавюртовский район», как органа муниципального финансового контроля является контроль за исполнением бюджета, в соответствии со статьей 265 Бюджетного Кодекса РФ о контрольно-счетной комиссии.</w:t>
      </w:r>
    </w:p>
    <w:p w:rsidR="00894C5E" w:rsidRDefault="00894C5E">
      <w:pPr>
        <w:pStyle w:val="12"/>
        <w:shd w:val="clear" w:color="auto" w:fill="auto"/>
        <w:spacing w:before="0" w:after="124"/>
        <w:ind w:left="60" w:right="60"/>
      </w:pPr>
      <w:r>
        <w:t>Указанным планом было предусмотрено 29 различных контрольных мероприятий и проверок, также по требованию Прокуратуры Хасавюртовского района были проведены контрольные мероприятия в МО «село Дзержинское» за 2011-2013 годы.</w:t>
      </w:r>
    </w:p>
    <w:p w:rsidR="00894C5E" w:rsidRDefault="00894C5E">
      <w:pPr>
        <w:pStyle w:val="12"/>
        <w:shd w:val="clear" w:color="auto" w:fill="auto"/>
        <w:spacing w:before="0" w:line="312" w:lineRule="exact"/>
        <w:ind w:left="60" w:right="60" w:firstLine="700"/>
      </w:pPr>
      <w:r>
        <w:t>Контрольные мероприятия проводились в рамках основных задач определенных «Положением о контрольно-счетной комиссии» и в соответствии со стандартами финансового контроля.</w:t>
      </w:r>
    </w:p>
    <w:p w:rsidR="00894C5E" w:rsidRDefault="00894C5E">
      <w:pPr>
        <w:pStyle w:val="12"/>
        <w:shd w:val="clear" w:color="auto" w:fill="auto"/>
        <w:spacing w:before="0" w:after="116" w:line="312" w:lineRule="exact"/>
        <w:ind w:left="60" w:right="60" w:firstLine="700"/>
      </w:pPr>
      <w:r>
        <w:t>Организация деятельности контрольно-счетной комиссии за отчетный период строилась на основе принципов законности, объективности, независимости и гласности.</w:t>
      </w:r>
    </w:p>
    <w:p w:rsidR="00894C5E" w:rsidRDefault="00894C5E">
      <w:pPr>
        <w:pStyle w:val="12"/>
        <w:shd w:val="clear" w:color="auto" w:fill="auto"/>
        <w:spacing w:before="0" w:after="124"/>
        <w:ind w:left="60" w:right="60"/>
      </w:pPr>
      <w:r>
        <w:t>Проверками и ревизиями были охвачены 18 администраций муниципальных поселений, 12 муниципальных унитарных предприятий.</w:t>
      </w:r>
    </w:p>
    <w:p w:rsidR="00894C5E" w:rsidRDefault="00894C5E">
      <w:pPr>
        <w:pStyle w:val="12"/>
        <w:shd w:val="clear" w:color="auto" w:fill="auto"/>
        <w:spacing w:before="0" w:after="124"/>
        <w:ind w:left="60" w:right="60"/>
      </w:pPr>
      <w:r>
        <w:tab/>
        <w:t xml:space="preserve">Объем средств, проверенных контрольно-счетной комиссией при проведении контрольных мероприятий, составил 49511,5 тыс. руб., в том числе бюджетных средств – 34855,5 тыс. руб., внебюджетные средства – 14656,0 тыс. руб.  </w:t>
      </w:r>
    </w:p>
    <w:p w:rsidR="00894C5E" w:rsidRDefault="00894C5E">
      <w:pPr>
        <w:pStyle w:val="12"/>
        <w:shd w:val="clear" w:color="auto" w:fill="auto"/>
        <w:spacing w:before="0" w:after="0" w:line="312" w:lineRule="exact"/>
        <w:ind w:left="60" w:right="60" w:firstLine="700"/>
      </w:pPr>
      <w:r>
        <w:t>Всем проверенным поселениям направлены представления для принятия мер по устранению выявленных нарушений и недостатков.</w:t>
      </w:r>
    </w:p>
    <w:p w:rsidR="00894C5E" w:rsidRDefault="00894C5E">
      <w:pPr>
        <w:pStyle w:val="12"/>
        <w:shd w:val="clear" w:color="auto" w:fill="auto"/>
        <w:spacing w:before="0" w:after="124"/>
        <w:ind w:left="60" w:right="60"/>
      </w:pPr>
      <w:r>
        <w:t>В результате деятельности контрольно-счетной комиссии за истекший год заметно повысилась эффективность использования бюджетных средств. Особое значение придается контролю над целевым использованием бюджетных средств, выделяемых бюджетополучателям.</w:t>
      </w:r>
    </w:p>
    <w:p w:rsidR="00894C5E" w:rsidRDefault="00894C5E">
      <w:pPr>
        <w:pStyle w:val="12"/>
        <w:shd w:val="clear" w:color="auto" w:fill="auto"/>
        <w:spacing w:before="0" w:after="112" w:line="312" w:lineRule="exact"/>
        <w:ind w:left="60" w:right="60" w:firstLine="680"/>
      </w:pPr>
      <w:r>
        <w:t>В ходе проведенных контрольных мероприятий в муниципальных поселениях установлено, что допускались нарушения порядка введений кассы и кассовых операций в РФ и отдельных пунктов Федерального Закона «О бухгалтерском учете».</w:t>
      </w:r>
    </w:p>
    <w:p w:rsidR="00894C5E" w:rsidRDefault="00894C5E">
      <w:pPr>
        <w:pStyle w:val="12"/>
        <w:shd w:val="clear" w:color="auto" w:fill="auto"/>
        <w:spacing w:before="0"/>
        <w:ind w:left="60" w:right="60" w:firstLine="680"/>
      </w:pPr>
      <w:r>
        <w:t xml:space="preserve">Также установлено, недостача материальных активов на общую сумму – 68,2 тыс. руб., в муниципальных поселениях МО «село Боташюрт» - 22,7 тыс. руб, МО «сельсовет Покровский» - 22,7 тыс. руб, МО «село Советское» - 22,7 тыс. руб. </w:t>
      </w:r>
    </w:p>
    <w:p w:rsidR="00894C5E" w:rsidRDefault="00894C5E" w:rsidP="00313674">
      <w:pPr>
        <w:pStyle w:val="12"/>
        <w:shd w:val="clear" w:color="auto" w:fill="auto"/>
        <w:spacing w:before="0" w:after="194" w:line="312" w:lineRule="exact"/>
        <w:ind w:left="60" w:right="60" w:firstLine="648"/>
      </w:pPr>
      <w:r>
        <w:t>На момент проверки Муниципальных унитарных предприятий МО «Хасавюртовский район» было выявлено не до поступление денежных средств в размере 162,7 тыс. руб. за внутрихозяйственную аренду земельных площадей сельскохозяйственного назначения:</w:t>
      </w:r>
    </w:p>
    <w:p w:rsidR="00894C5E" w:rsidRDefault="00894C5E">
      <w:pPr>
        <w:pStyle w:val="12"/>
        <w:shd w:val="clear" w:color="auto" w:fill="auto"/>
        <w:spacing w:before="0" w:after="258" w:line="220" w:lineRule="exact"/>
        <w:ind w:left="60"/>
      </w:pPr>
      <w:r>
        <w:t>МУП «Хамавюртовское» - 31,5 тыс. руб.</w:t>
      </w:r>
    </w:p>
    <w:p w:rsidR="00894C5E" w:rsidRDefault="00894C5E">
      <w:pPr>
        <w:pStyle w:val="12"/>
        <w:shd w:val="clear" w:color="auto" w:fill="auto"/>
        <w:spacing w:before="0" w:after="176" w:line="220" w:lineRule="exact"/>
        <w:ind w:left="60"/>
      </w:pPr>
      <w:r>
        <w:t>МУП «10 лет ДАССР» - 131,2 тыс. руб.</w:t>
      </w:r>
    </w:p>
    <w:p w:rsidR="00894C5E" w:rsidRDefault="00894C5E">
      <w:pPr>
        <w:pStyle w:val="12"/>
        <w:shd w:val="clear" w:color="auto" w:fill="auto"/>
        <w:spacing w:before="0" w:after="124"/>
        <w:ind w:left="60" w:right="60"/>
      </w:pPr>
      <w:r>
        <w:t>Что является неэффективным использованием земельных площадей сельскохозяйственного назначения.</w:t>
      </w:r>
    </w:p>
    <w:p w:rsidR="00894C5E" w:rsidRDefault="00894C5E" w:rsidP="002644F1">
      <w:pPr>
        <w:pStyle w:val="12"/>
        <w:shd w:val="clear" w:color="auto" w:fill="auto"/>
        <w:spacing w:before="0" w:line="312" w:lineRule="exact"/>
        <w:ind w:left="62" w:right="62" w:firstLine="680"/>
      </w:pPr>
      <w:r>
        <w:t>Все вышеуказанные нарушения финансовой дисциплины и Бюджетного Кодекса РФ устранены, и приняты конкретные и эффективные меры, под личную ответственность руководителей поселений и руководителей МУПов по недопущении их впредь.</w:t>
      </w:r>
    </w:p>
    <w:p w:rsidR="00894C5E" w:rsidRDefault="00894C5E" w:rsidP="002644F1">
      <w:pPr>
        <w:pStyle w:val="12"/>
        <w:shd w:val="clear" w:color="auto" w:fill="auto"/>
        <w:spacing w:before="0" w:line="300" w:lineRule="exact"/>
        <w:ind w:left="62" w:firstLine="646"/>
      </w:pPr>
      <w:r>
        <w:t>За отчетный период контрольно-счетной комиссией подготовлены информации о результатах анализа хода исполнения бюджета муниципального района за 1 полугодие, 9 месяцев 2013 года, в которых проанализировано фактическое исполнение доходных и расходных статей бюджета по объему и структуре.</w:t>
      </w:r>
    </w:p>
    <w:p w:rsidR="00894C5E" w:rsidRDefault="00894C5E">
      <w:pPr>
        <w:pStyle w:val="12"/>
        <w:shd w:val="clear" w:color="auto" w:fill="auto"/>
        <w:spacing w:before="0"/>
        <w:ind w:left="60" w:right="80" w:firstLine="700"/>
      </w:pPr>
      <w:r>
        <w:t>Контрольно-счетная комиссия, одновременно с проведением контрольных мероприятий, оказывала содействие проверяемым учреждениям в организации правильного ведения бухгалтерского учета.</w:t>
      </w:r>
    </w:p>
    <w:p w:rsidR="00894C5E" w:rsidRDefault="00894C5E" w:rsidP="00313674">
      <w:pPr>
        <w:pStyle w:val="12"/>
        <w:shd w:val="clear" w:color="auto" w:fill="auto"/>
        <w:spacing w:before="0" w:line="312" w:lineRule="exact"/>
        <w:ind w:left="62" w:right="62" w:firstLine="680"/>
      </w:pPr>
      <w:r w:rsidRPr="00231B38">
        <w:t>Для организации методического обеспечения деятельности  КСК МО «Хасавюртовский район» зарегистрировалась в Электронной Библиотеке Ассоциации контрольно-счетных органов Российской Федерации и ведет работу с информационными материалами, размещенными в электронной библиотеке АКСОР, а также использует опыт других муниципальных контрольно-счетных органов, входящих в Союз МКСО. Также в отчетном периоде отделение АКСОР в Северо-Кавказском федеральном округе провела Всероссийское совещание контрольно-счетных органов субъектов РФ на тему «Государственный аудит системы обеспечения региональной экономической безопасности» в котором принимал участие председатель контрольно-счетной комиссии МО «Хасавюртовский район».</w:t>
      </w:r>
    </w:p>
    <w:p w:rsidR="00894C5E" w:rsidRDefault="00894C5E">
      <w:pPr>
        <w:pStyle w:val="12"/>
        <w:shd w:val="clear" w:color="auto" w:fill="auto"/>
        <w:spacing w:before="0"/>
        <w:ind w:left="60" w:right="80" w:firstLine="700"/>
      </w:pPr>
      <w:r>
        <w:t>Работа контрольно-счетной комиссии строилась в тесном взаимодействии с депутатским корпусом, в ходе проведения контрольных мероприятий. Собрания депутатов муниципального района, постоянно обращает внимание на качество проводимых мероприятий и оказывает в случае необходимости содействие в их проведении.</w:t>
      </w:r>
    </w:p>
    <w:p w:rsidR="00894C5E" w:rsidRDefault="00894C5E">
      <w:pPr>
        <w:pStyle w:val="12"/>
        <w:shd w:val="clear" w:color="auto" w:fill="auto"/>
        <w:spacing w:before="0" w:after="116" w:line="312" w:lineRule="exact"/>
        <w:ind w:left="60" w:right="80" w:firstLine="700"/>
      </w:pPr>
      <w:r>
        <w:t>Совместно с Собранием депутатов муниципального района и Администрацией муниципального района была проведена значительная работа по приведению нормативной правовой базы в соответствие с федеральным законодательством.</w:t>
      </w:r>
    </w:p>
    <w:p w:rsidR="00894C5E" w:rsidRDefault="00894C5E">
      <w:pPr>
        <w:pStyle w:val="12"/>
        <w:shd w:val="clear" w:color="auto" w:fill="auto"/>
        <w:spacing w:before="0" w:after="116" w:line="312" w:lineRule="exact"/>
        <w:ind w:left="60" w:right="80" w:firstLine="700"/>
      </w:pPr>
      <w:r>
        <w:t>План мероприятий согласовывается с Главой муниципального образования с учетом поправок и дополнений вносимых им. Отчет о проделанной работе представляется Главе муниципального образования по всем проверенным учреждениям и МУПам.</w:t>
      </w:r>
    </w:p>
    <w:p w:rsidR="00894C5E" w:rsidRDefault="00894C5E">
      <w:pPr>
        <w:pStyle w:val="12"/>
        <w:shd w:val="clear" w:color="auto" w:fill="auto"/>
        <w:spacing w:before="0" w:after="194" w:line="312" w:lineRule="exact"/>
        <w:ind w:left="60" w:right="80" w:firstLine="700"/>
      </w:pPr>
      <w:r>
        <w:t>В 2014 году будут совершенствованы формы и методы финансового контроля для обеспечения высокой степени вероятности обнаружения и пресечения возможных финансовых нарушений при исполнении бюджета на стадии предварительного контроля.</w:t>
      </w:r>
    </w:p>
    <w:p w:rsidR="00894C5E" w:rsidRDefault="00894C5E">
      <w:pPr>
        <w:pStyle w:val="12"/>
        <w:shd w:val="clear" w:color="auto" w:fill="auto"/>
        <w:spacing w:before="0" w:after="171" w:line="220" w:lineRule="exact"/>
        <w:ind w:left="320"/>
        <w:jc w:val="left"/>
      </w:pPr>
      <w:r>
        <w:t>И в заключении:</w:t>
      </w:r>
    </w:p>
    <w:p w:rsidR="00894C5E" w:rsidRDefault="00894C5E">
      <w:pPr>
        <w:pStyle w:val="12"/>
        <w:shd w:val="clear" w:color="auto" w:fill="auto"/>
        <w:spacing w:before="0" w:after="198"/>
        <w:ind w:left="60" w:right="80"/>
      </w:pPr>
      <w:r>
        <w:t>Уважаемые депутаты, прошу вас высказать свои замечания и пожелания в адрес контрольно-счетной комиссии по улучшению эффективности дальнейшей деятельности контрольно-счетной комиссии.</w:t>
      </w:r>
    </w:p>
    <w:p w:rsidR="00894C5E" w:rsidRDefault="00894C5E">
      <w:pPr>
        <w:pStyle w:val="12"/>
        <w:shd w:val="clear" w:color="auto" w:fill="auto"/>
        <w:spacing w:before="0" w:after="733" w:line="220" w:lineRule="exact"/>
        <w:ind w:left="520"/>
        <w:jc w:val="left"/>
      </w:pPr>
      <w:r>
        <w:t>Спасибо за внимание.</w:t>
      </w:r>
    </w:p>
    <w:p w:rsidR="00894C5E" w:rsidRDefault="00894C5E">
      <w:pPr>
        <w:pStyle w:val="12"/>
        <w:shd w:val="clear" w:color="auto" w:fill="auto"/>
        <w:spacing w:before="0" w:after="0" w:line="220" w:lineRule="exact"/>
        <w:ind w:left="60"/>
      </w:pPr>
      <w:r>
        <w:t xml:space="preserve">        </w:t>
      </w:r>
    </w:p>
    <w:p w:rsidR="00894C5E" w:rsidRDefault="00894C5E">
      <w:pPr>
        <w:pStyle w:val="12"/>
        <w:shd w:val="clear" w:color="auto" w:fill="auto"/>
        <w:spacing w:before="0" w:after="0" w:line="220" w:lineRule="exact"/>
        <w:ind w:left="60"/>
      </w:pPr>
      <w:r>
        <w:t xml:space="preserve">          ПРЕДСЕДАТЕЛЬ КСК                                                                        И.Арсаналиев</w:t>
      </w:r>
    </w:p>
    <w:p w:rsidR="00894C5E" w:rsidRDefault="00894C5E" w:rsidP="00312B5F">
      <w:pPr>
        <w:pStyle w:val="12"/>
        <w:shd w:val="clear" w:color="auto" w:fill="auto"/>
        <w:spacing w:before="0" w:after="0" w:line="220" w:lineRule="exact"/>
        <w:ind w:left="60"/>
      </w:pPr>
    </w:p>
    <w:sectPr w:rsidR="00894C5E" w:rsidSect="00B800CC">
      <w:type w:val="continuous"/>
      <w:pgSz w:w="11909" w:h="16838"/>
      <w:pgMar w:top="1123" w:right="1084" w:bottom="1123" w:left="10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C5E" w:rsidRDefault="00894C5E" w:rsidP="00B800CC">
      <w:r>
        <w:separator/>
      </w:r>
    </w:p>
  </w:endnote>
  <w:endnote w:type="continuationSeparator" w:id="0">
    <w:p w:rsidR="00894C5E" w:rsidRDefault="00894C5E" w:rsidP="00B80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C5E" w:rsidRDefault="00894C5E"/>
  </w:footnote>
  <w:footnote w:type="continuationSeparator" w:id="0">
    <w:p w:rsidR="00894C5E" w:rsidRDefault="00894C5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0CC"/>
    <w:rsid w:val="00097162"/>
    <w:rsid w:val="000A2E42"/>
    <w:rsid w:val="000A2E58"/>
    <w:rsid w:val="000C7E65"/>
    <w:rsid w:val="000E1466"/>
    <w:rsid w:val="001853ED"/>
    <w:rsid w:val="00231B38"/>
    <w:rsid w:val="002644F1"/>
    <w:rsid w:val="00312B5F"/>
    <w:rsid w:val="00313674"/>
    <w:rsid w:val="003605F4"/>
    <w:rsid w:val="003D1325"/>
    <w:rsid w:val="003E0E36"/>
    <w:rsid w:val="005449E3"/>
    <w:rsid w:val="00582BBE"/>
    <w:rsid w:val="005F454E"/>
    <w:rsid w:val="006108DF"/>
    <w:rsid w:val="00613369"/>
    <w:rsid w:val="006D69DD"/>
    <w:rsid w:val="0070684C"/>
    <w:rsid w:val="007B19CF"/>
    <w:rsid w:val="007B44A2"/>
    <w:rsid w:val="007F6039"/>
    <w:rsid w:val="00894C5E"/>
    <w:rsid w:val="00895BF6"/>
    <w:rsid w:val="00A12843"/>
    <w:rsid w:val="00A236DB"/>
    <w:rsid w:val="00A530E8"/>
    <w:rsid w:val="00A61F93"/>
    <w:rsid w:val="00A7583A"/>
    <w:rsid w:val="00A9446A"/>
    <w:rsid w:val="00A95019"/>
    <w:rsid w:val="00AC1F0D"/>
    <w:rsid w:val="00B02EF2"/>
    <w:rsid w:val="00B56AB6"/>
    <w:rsid w:val="00B800CC"/>
    <w:rsid w:val="00B85307"/>
    <w:rsid w:val="00C96C1B"/>
    <w:rsid w:val="00CC45D2"/>
    <w:rsid w:val="00D126E8"/>
    <w:rsid w:val="00D7639D"/>
    <w:rsid w:val="00D8258E"/>
    <w:rsid w:val="00DC5347"/>
    <w:rsid w:val="00DD09DA"/>
    <w:rsid w:val="00E61C26"/>
    <w:rsid w:val="00E85E8C"/>
    <w:rsid w:val="00EE70B6"/>
    <w:rsid w:val="00EF0C93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0CC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800CC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B800CC"/>
    <w:rPr>
      <w:rFonts w:ascii="Arial" w:hAnsi="Arial" w:cs="Arial"/>
      <w:spacing w:val="5"/>
      <w:sz w:val="19"/>
      <w:szCs w:val="19"/>
      <w:u w:val="none"/>
    </w:rPr>
  </w:style>
  <w:style w:type="character" w:customStyle="1" w:styleId="1">
    <w:name w:val="Заголовок №1_"/>
    <w:basedOn w:val="DefaultParagraphFont"/>
    <w:link w:val="11"/>
    <w:uiPriority w:val="99"/>
    <w:locked/>
    <w:rsid w:val="00B800CC"/>
    <w:rPr>
      <w:rFonts w:ascii="Arial" w:hAnsi="Arial" w:cs="Arial"/>
      <w:sz w:val="27"/>
      <w:szCs w:val="27"/>
      <w:u w:val="none"/>
    </w:rPr>
  </w:style>
  <w:style w:type="character" w:customStyle="1" w:styleId="10">
    <w:name w:val="Заголовок №1"/>
    <w:basedOn w:val="1"/>
    <w:uiPriority w:val="99"/>
    <w:rsid w:val="00B800CC"/>
    <w:rPr>
      <w:color w:val="000000"/>
      <w:spacing w:val="0"/>
      <w:w w:val="100"/>
      <w:position w:val="0"/>
      <w:u w:val="single"/>
      <w:lang w:val="ru-RU"/>
    </w:rPr>
  </w:style>
  <w:style w:type="character" w:customStyle="1" w:styleId="a">
    <w:name w:val="Основной текст_"/>
    <w:basedOn w:val="DefaultParagraphFont"/>
    <w:link w:val="12"/>
    <w:uiPriority w:val="99"/>
    <w:locked/>
    <w:rsid w:val="00B800CC"/>
    <w:rPr>
      <w:rFonts w:ascii="Arial" w:hAnsi="Arial" w:cs="Arial"/>
      <w:sz w:val="22"/>
      <w:szCs w:val="22"/>
      <w:u w:val="none"/>
    </w:rPr>
  </w:style>
  <w:style w:type="character" w:customStyle="1" w:styleId="10pt">
    <w:name w:val="Основной текст + 10 pt"/>
    <w:aliases w:val="Курсив,Интервал -1 pt"/>
    <w:basedOn w:val="a"/>
    <w:uiPriority w:val="99"/>
    <w:rsid w:val="00B800CC"/>
    <w:rPr>
      <w:i/>
      <w:iCs/>
      <w:color w:val="000000"/>
      <w:spacing w:val="-20"/>
      <w:w w:val="100"/>
      <w:position w:val="0"/>
      <w:sz w:val="20"/>
      <w:szCs w:val="20"/>
      <w:lang w:val="ru-RU"/>
    </w:rPr>
  </w:style>
  <w:style w:type="paragraph" w:customStyle="1" w:styleId="12">
    <w:name w:val="Основной текст1"/>
    <w:basedOn w:val="Normal"/>
    <w:link w:val="a"/>
    <w:uiPriority w:val="99"/>
    <w:rsid w:val="00B800CC"/>
    <w:pPr>
      <w:shd w:val="clear" w:color="auto" w:fill="FFFFFF"/>
      <w:spacing w:before="360" w:after="120" w:line="317" w:lineRule="exact"/>
      <w:jc w:val="both"/>
    </w:pPr>
    <w:rPr>
      <w:rFonts w:ascii="Arial" w:hAnsi="Arial" w:cs="Arial"/>
      <w:sz w:val="22"/>
      <w:szCs w:val="22"/>
    </w:rPr>
  </w:style>
  <w:style w:type="paragraph" w:customStyle="1" w:styleId="11">
    <w:name w:val="Заголовок №11"/>
    <w:basedOn w:val="Normal"/>
    <w:link w:val="1"/>
    <w:uiPriority w:val="99"/>
    <w:rsid w:val="00B800CC"/>
    <w:pPr>
      <w:shd w:val="clear" w:color="auto" w:fill="FFFFFF"/>
      <w:spacing w:after="360" w:line="437" w:lineRule="exact"/>
      <w:jc w:val="center"/>
      <w:outlineLvl w:val="0"/>
    </w:pPr>
    <w:rPr>
      <w:rFonts w:ascii="Arial" w:hAnsi="Arial" w:cs="Arial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315</TotalTime>
  <Pages>3</Pages>
  <Words>991</Words>
  <Characters>5653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К.С.</cp:lastModifiedBy>
  <cp:revision>23</cp:revision>
  <cp:lastPrinted>2014-03-13T11:15:00Z</cp:lastPrinted>
  <dcterms:created xsi:type="dcterms:W3CDTF">2014-02-20T11:53:00Z</dcterms:created>
  <dcterms:modified xsi:type="dcterms:W3CDTF">2014-03-13T11:17:00Z</dcterms:modified>
</cp:coreProperties>
</file>